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D2" w:rsidRPr="00445E46" w:rsidRDefault="005442D2" w:rsidP="005442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МІНІСТЕРСТВО ОХОРОНИ ЗДОРОВ’Я УКРАЇНИ</w:t>
      </w:r>
    </w:p>
    <w:p w:rsidR="005442D2" w:rsidRPr="00445E46" w:rsidRDefault="005442D2" w:rsidP="005442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ДЕПАРТАМЕНТ ОХОРОНИ ЗДОРОВ'Я ДОНЕЦЬКОЇ ОБЛАСНОЇ ДЕРЖАВНОЇ ВІЙСЬКОВО-ЦИВІЛЬНОЇ АДМІНІСТРАЦІЇ  </w:t>
      </w:r>
    </w:p>
    <w:p w:rsidR="005442D2" w:rsidRPr="00445E46" w:rsidRDefault="005442D2" w:rsidP="005442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КОМУНАЛЬНИЙ ЗАКЛАД</w:t>
      </w:r>
    </w:p>
    <w:p w:rsidR="005442D2" w:rsidRPr="00445E46" w:rsidRDefault="005442D2" w:rsidP="005442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«МАРІУПОЛЬСЬКИЙ МЕДИЧНИЙ</w:t>
      </w: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ФАХОВИЙ КОЛЕДЖ»</w:t>
      </w: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Лекція </w:t>
      </w:r>
      <w:r w:rsidR="004A6756">
        <w:rPr>
          <w:rFonts w:ascii="Times New Roman" w:hAnsi="Times New Roman" w:cs="Times New Roman"/>
          <w:b/>
          <w:sz w:val="36"/>
          <w:szCs w:val="36"/>
          <w:lang w:val="uk-UA" w:eastAsia="ru-RU"/>
        </w:rPr>
        <w:t>№ 3</w:t>
      </w:r>
      <w:bookmarkStart w:id="0" w:name="_GoBack"/>
      <w:bookmarkEnd w:id="0"/>
      <w:r w:rsidR="00EB3869"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 ( 4</w:t>
      </w:r>
      <w:r w:rsidR="000D7CF4"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 курс 8</w:t>
      </w:r>
      <w:r w:rsidR="00CE6287"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 семестр)</w:t>
      </w:r>
      <w:r w:rsidRPr="00445E46">
        <w:rPr>
          <w:rFonts w:ascii="Times New Roman" w:hAnsi="Times New Roman" w:cs="Times New Roman"/>
          <w:b/>
          <w:sz w:val="36"/>
          <w:szCs w:val="36"/>
          <w:lang w:val="uk-UA" w:eastAsia="ru-RU"/>
        </w:rPr>
        <w:t>з теми:</w:t>
      </w: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5442D2" w:rsidRPr="00445E46" w:rsidRDefault="005442D2" w:rsidP="005442D2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«</w:t>
      </w:r>
      <w:r w:rsidRPr="00CE6287">
        <w:rPr>
          <w:rFonts w:ascii="Times New Roman" w:eastAsia="Times New Roman" w:hAnsi="Times New Roman" w:cs="Times New Roman"/>
          <w:b/>
          <w:bCs/>
          <w:spacing w:val="-10"/>
          <w:kern w:val="36"/>
          <w:sz w:val="36"/>
          <w:szCs w:val="36"/>
          <w:bdr w:val="none" w:sz="0" w:space="0" w:color="auto" w:frame="1"/>
          <w:lang w:val="uk-UA" w:eastAsia="ru-RU"/>
        </w:rPr>
        <w:t>Вірусні гепатити .</w:t>
      </w:r>
      <w:r w:rsidRPr="005442D2">
        <w:rPr>
          <w:rFonts w:ascii="Times New Roman" w:eastAsia="Times New Roman" w:hAnsi="Times New Roman" w:cs="Times New Roman"/>
          <w:b/>
          <w:bCs/>
          <w:spacing w:val="-10"/>
          <w:kern w:val="36"/>
          <w:sz w:val="36"/>
          <w:szCs w:val="36"/>
          <w:bdr w:val="none" w:sz="0" w:space="0" w:color="auto" w:frame="1"/>
          <w:lang w:eastAsia="ru-RU"/>
        </w:rPr>
        <w:t> </w:t>
      </w:r>
      <w:r w:rsidRPr="005442D2">
        <w:rPr>
          <w:rFonts w:ascii="Times New Roman" w:hAnsi="Times New Roman" w:cs="Times New Roman"/>
          <w:b/>
          <w:sz w:val="36"/>
          <w:szCs w:val="36"/>
          <w:lang w:val="uk-UA" w:eastAsia="ru-RU"/>
        </w:rPr>
        <w:t>Поліомієліт</w:t>
      </w: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»</w:t>
      </w: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Default="005442D2" w:rsidP="005442D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45E46">
        <w:rPr>
          <w:rFonts w:ascii="Times New Roman" w:hAnsi="Times New Roman" w:cs="Times New Roman"/>
          <w:sz w:val="24"/>
          <w:szCs w:val="24"/>
          <w:lang w:val="uk-UA" w:eastAsia="ru-RU"/>
        </w:rPr>
        <w:t>Підготува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викладач вищої категорії</w:t>
      </w:r>
    </w:p>
    <w:p w:rsidR="005442D2" w:rsidRPr="00445E46" w:rsidRDefault="005442D2" w:rsidP="005442D2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</w:t>
      </w:r>
      <w:r w:rsidR="0072381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Русаневич Л.М.</w:t>
      </w:r>
    </w:p>
    <w:p w:rsidR="0072381A" w:rsidRDefault="0072381A" w:rsidP="005442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0"/>
          <w:kern w:val="36"/>
          <w:sz w:val="28"/>
          <w:szCs w:val="28"/>
          <w:bdr w:val="none" w:sz="0" w:space="0" w:color="auto" w:frame="1"/>
          <w:lang w:val="uk-UA" w:eastAsia="ru-RU"/>
        </w:rPr>
      </w:pPr>
    </w:p>
    <w:p w:rsidR="005442D2" w:rsidRPr="0072381A" w:rsidRDefault="0072381A" w:rsidP="005442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0"/>
          <w:kern w:val="36"/>
          <w:sz w:val="28"/>
          <w:szCs w:val="28"/>
          <w:lang w:val="uk-UA" w:eastAsia="ru-RU"/>
        </w:rPr>
      </w:pPr>
      <w:r w:rsidRPr="0072381A">
        <w:rPr>
          <w:rFonts w:ascii="Times New Roman" w:eastAsia="Times New Roman" w:hAnsi="Times New Roman" w:cs="Times New Roman"/>
          <w:b/>
          <w:bCs/>
          <w:spacing w:val="-10"/>
          <w:kern w:val="36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Тема: </w:t>
      </w:r>
      <w:r w:rsidR="005442D2" w:rsidRPr="0072381A">
        <w:rPr>
          <w:rFonts w:ascii="Times New Roman" w:eastAsia="Times New Roman" w:hAnsi="Times New Roman" w:cs="Times New Roman"/>
          <w:b/>
          <w:bCs/>
          <w:spacing w:val="-10"/>
          <w:kern w:val="36"/>
          <w:sz w:val="28"/>
          <w:szCs w:val="28"/>
          <w:bdr w:val="none" w:sz="0" w:space="0" w:color="auto" w:frame="1"/>
          <w:lang w:val="uk-UA" w:eastAsia="ru-RU"/>
        </w:rPr>
        <w:t>Вірусні гепатити .</w:t>
      </w:r>
      <w:r w:rsidRPr="0072381A">
        <w:rPr>
          <w:rFonts w:ascii="Times New Roman" w:eastAsia="Times New Roman" w:hAnsi="Times New Roman" w:cs="Times New Roman"/>
          <w:b/>
          <w:bCs/>
          <w:spacing w:val="-10"/>
          <w:kern w:val="36"/>
          <w:sz w:val="28"/>
          <w:szCs w:val="28"/>
          <w:bdr w:val="none" w:sz="0" w:space="0" w:color="auto" w:frame="1"/>
          <w:lang w:eastAsia="ru-RU"/>
        </w:rPr>
        <w:t> </w:t>
      </w:r>
      <w:r w:rsidRPr="0072381A">
        <w:rPr>
          <w:rFonts w:ascii="Times New Roman" w:eastAsia="Times New Roman" w:hAnsi="Times New Roman" w:cs="Times New Roman"/>
          <w:b/>
          <w:bCs/>
          <w:spacing w:val="-10"/>
          <w:kern w:val="36"/>
          <w:sz w:val="28"/>
          <w:szCs w:val="28"/>
          <w:bdr w:val="none" w:sz="0" w:space="0" w:color="auto" w:frame="1"/>
          <w:lang w:val="uk-UA" w:eastAsia="ru-RU"/>
        </w:rPr>
        <w:t>Поліомієліт.</w:t>
      </w:r>
    </w:p>
    <w:p w:rsidR="0072381A" w:rsidRDefault="0072381A" w:rsidP="0072381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5442D2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72381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Вірусний гепатит А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– це гостре інфекційне захворювання, що характеризується незначними проявами інтоксикації, порушеннями функцій хвороби, що швидко мінають та доброякісним прогнозом.</w:t>
      </w:r>
    </w:p>
    <w:p w:rsidR="0072381A" w:rsidRPr="0072381A" w:rsidRDefault="0072381A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Pr="0072381A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8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Етіологія</w:t>
      </w:r>
    </w:p>
    <w:p w:rsidR="005442D2" w:rsidRPr="0072381A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Збудником захворювання є вірус гепатиту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РНК – вміщуючий вірус, який належить до групи ентеровірусів.</w:t>
      </w:r>
    </w:p>
    <w:p w:rsidR="005442D2" w:rsidRPr="0072381A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238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Еп</w:t>
      </w:r>
      <w:proofErr w:type="gramEnd"/>
      <w:r w:rsidRPr="007238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ідеміологія</w:t>
      </w:r>
    </w:p>
    <w:p w:rsidR="0072381A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Джерелом 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інфекції є хвора людина, значну небезпеку являють собою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стерт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і, інапарантні та безжовтяничні форми захворювання. 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Вірус міститься </w:t>
      </w: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 крові, фекаліях, сечі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Найбільша контагіозність у переджовтяничний період. </w:t>
      </w:r>
      <w:proofErr w:type="gramEnd"/>
    </w:p>
    <w:p w:rsidR="005442D2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Шлях передачі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контактно – побутовий. Імунітет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ійкий.</w:t>
      </w:r>
    </w:p>
    <w:p w:rsidR="0072381A" w:rsidRPr="0072381A" w:rsidRDefault="0072381A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Pr="0072381A" w:rsidRDefault="0072381A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</w:t>
      </w:r>
      <w:r w:rsidR="005442D2" w:rsidRPr="007238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атогенез</w:t>
      </w:r>
    </w:p>
    <w:p w:rsidR="005442D2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Вірус гепатиту потрапляє в кишечник, де частково інактивується ферментами.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Звідти гематогенним шляхом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доставляється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гепатоцити, проникає в клітини. 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Унаслідок взаємодії вірусу з біологічними макроімімолекулами виникає порушення метаболічних процесів у мембрані та інши</w:t>
      </w:r>
      <w:r w:rsid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х компонентах гепатоцитів. Це </w:t>
      </w:r>
      <w:r w:rsid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веде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розладу структури мембран, виходу ферментів із гепатоцитів. Виникає </w:t>
      </w: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синдром цитолізу з некрозом гепатоцитів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Гепатоцити розпадаються, звільнюються білкові комплекси, які стоять аутоантигенами.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Стимулюють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Т-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В-систему імунітету, продукують антивірусні антитіла.</w:t>
      </w:r>
    </w:p>
    <w:p w:rsidR="0072381A" w:rsidRPr="0072381A" w:rsidRDefault="0072381A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Pr="00EB3869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B386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Клініка</w:t>
      </w:r>
    </w:p>
    <w:p w:rsidR="005442D2" w:rsidRPr="00EB3869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B3869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  <w:t>Інкубаційний період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EB386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триває 10 – </w:t>
      </w:r>
      <w:r w:rsidRPr="00EB38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45 днів</w:t>
      </w:r>
      <w:r w:rsidRPr="00EB386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клінічні прояви відсутні.</w:t>
      </w:r>
    </w:p>
    <w:p w:rsidR="005442D2" w:rsidRPr="0072381A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2F6F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  <w:t>Продромальний (переджовтяничний) період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182F6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: захворювання починається гостро, температура тіла досягає 38 – 39 *С, з’являються симптоми інтоксикації: слабкість, головний біль, нудота, блювання, нездужання, іноді відмічається тупій, гострий чи нападоподібний біль</w:t>
      </w:r>
      <w:r w:rsid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в животі</w:t>
      </w:r>
      <w:r w:rsidRPr="00182F6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тяжкість у правому підребер'ї, незначні катаральні явища, можливості диспепсичні розлади.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Симптоми інтоксикації виникають через 1-2 дні, зберігаються анорексія, нудота. Наприкінці переджовтяничного періоду з'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являється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потемніння сечі та знебарвлення калу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(ахолія), а також </w:t>
      </w: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жовтяниця склер, слизових оболонок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ротової порожнини. За наявністю клінічних ознак можна виділити диспепсичний, астено-вегетативний, катаральний та змішаний варіанти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продромального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періоду. Загальна тривалість переджовтяничного періоду </w:t>
      </w: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 – 5 дні</w:t>
      </w:r>
      <w:proofErr w:type="gramStart"/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5442D2" w:rsidRPr="0072381A" w:rsidRDefault="005442D2" w:rsidP="007238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81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Жовтяничний період</w:t>
      </w:r>
      <w:r w:rsid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ітло – жовтий чи інтенсивно – жовтий колір шкіри виникає на 3 – 5 день клінічних проявів хвороби, при цьому </w:t>
      </w: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загальний стан значно покращується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зникає інтоксикація. Швидко настає жовтяниця шкіри обличчя, тулуба, кінцівок. Жовтяниця наростає 2 – 3 дні і </w:t>
      </w:r>
      <w:r w:rsidRPr="007238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триває 10 – 12 днів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іше виражена помірно. У цей час захворювання максимально збільшується </w:t>
      </w:r>
      <w:r w:rsid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печінка 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(на 1 – 2 – 5 см виступає з –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ідреберного краю), край її щільний, гладенький, больові відчуття незначні (виникають внаслідок розтягнення глісонової капсули). Кал ахолічний, сеча темна. Виявляють порушення також функції серцево-судинної системи (брадикардія, зниження АТ, ослаблення тонів серця, систолічний шум, короткочасні екстрасистолії). Перші 7 – 10 днів клінічні симптоми наростають до максимального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івня з подальшим поступовим їх зниженням: покращується апетит, збільшується діурез, шкіра світлішає, зменшується хвороба. Період спаду клінічних проявів триває 7 – 10 днів. Загальна тривалість періоду розпалу хвороби 2 – 4 тижні </w:t>
      </w:r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(в середньому 21 день),</w:t>
      </w:r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 скорочуватися до 7 днів, іноді продовжуватися </w:t>
      </w:r>
      <w:proofErr w:type="gramStart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723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40 днів і більше.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випадку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досл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ідження крові спостерігаються лейкопенія з лімфоцитозом та еозинофілією, ШОЕ нормальна. Жовтяничний період </w:t>
      </w:r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характеризується значними біохімічними порушеннями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які відображають стан функції захворювання: </w:t>
      </w:r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гіпербілірубінемія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ідвищена зв’язана пряма фракція), 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посилюється активність печінково – клітинних ферментів, спостерігається тимолова проба, рівень – бета – ліпопротеїдів, виникає диспротеїнемія.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Третій період захворювання (період реконвалесценції, репаративний, </w:t>
      </w:r>
      <w:proofErr w:type="gramStart"/>
      <w:r w:rsidRPr="00833A9C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3A9C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ісля жовтяничний)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захворювання у дітей немає, самопочуття добре, іноді зберігається збільшення погіршення, поступово відновлюється її функціональний стан. Можна зберегти швидку втомлюваність, зниження пам'яті, астено – вегетативні порушення. Тривалість періоду реконвалесценції </w:t>
      </w:r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 – 3 мі</w:t>
      </w:r>
      <w:proofErr w:type="gramStart"/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 За інтенсивністю основних клінічних проявів хвороби виділяють легку, середню тяжкість і тяжку форму перебігу хвороби.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Легка форма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загальна інтоксикація незначна, жовтяниця не посилюється, захворювання може збільшитися до 3 см, стає щільною.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Середньотяжка форма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інтоксикація виражена помірно, температура досягає 38 – 39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* С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 появою жовтяниці зберігається млявість, анорексія, іноді нудота. Жовтяниця достатньо інтенсивна, триває 2 – 6 тижні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хвороба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збільшується до 4 – 5 см, селезінка також збільшена.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Тяжка форма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ВГА зустрічається досить</w:t>
      </w:r>
      <w:r w:rsid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gramStart"/>
      <w:r w:rsid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</w:t>
      </w:r>
      <w:proofErr w:type="gramEnd"/>
      <w:r w:rsid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ідко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Інтоксикація істотна з ураженням ЦНС: підвищена температура, млявість, анорексія, повторне блювання, загальмованість, адинамія, іноді збільшення, порушення сну, головний біль. На шкі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 висип геморагічний. Симптоми швидко наростають: жовтяниця надзвичайно інтенсивна, кал ахолічний, сеча темна, олігурія. Печінка значно збільшена, щільна. Наростання жовтяниці дає посилення інтоксикації: запаморочення, повторне блювання, носові кровотечі, брадикардія.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Діагностика</w:t>
      </w:r>
    </w:p>
    <w:p w:rsidR="005442D2" w:rsidRPr="00833A9C" w:rsidRDefault="00833A9C" w:rsidP="00833A9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тип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ових</w:t>
      </w:r>
      <w:r w:rsidR="005442D2"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випадк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ах</w:t>
      </w:r>
      <w:r w:rsidR="005442D2"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захворювання: </w:t>
      </w:r>
      <w:proofErr w:type="gramStart"/>
      <w:r w:rsidR="005442D2"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еп</w:t>
      </w:r>
      <w:proofErr w:type="gramEnd"/>
      <w:r w:rsidR="005442D2"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ідамнез (контакт з хворим на ВГА протягом 35 днів до захворювання), гострий початок із симптомами інтоксикації, жовтяниця, підвищення, її щільність та хворобливість, темна сеча, знебарвлений кал, сприятливий перебіг хвороби. Лабораторні </w:t>
      </w:r>
      <w:proofErr w:type="gramStart"/>
      <w:r w:rsidR="005442D2"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досл</w:t>
      </w:r>
      <w:proofErr w:type="gramEnd"/>
      <w:r w:rsidR="005442D2"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ідження підтверджують діагноз гепатиту: </w:t>
      </w:r>
      <w:r w:rsidR="005442D2"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підвищення активності АлАТ, АсАТ, рист загального білірубіну з переважанням прямої (зв'язаної) фракції, збільшені показники тимолової проби.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ЛІКУВАННЯ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Базисна терапія: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Режим – ліжковий до зникнення симптомів інтоксикації, напі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іжковий – до нормалізації самопочуття, зникнення жовтяниці та нормалізації лабораторних показників;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Дієтотерапія – </w:t>
      </w:r>
      <w:proofErr w:type="gramStart"/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іл 5-5а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Певзнером.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Легка форма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: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Середньотяжка форма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:</w:t>
      </w:r>
      <w:proofErr w:type="gramEnd"/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Базисна терапія.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Пероральна дезінтоксикаційна терапія в об'ємі 40-50 мл/кг (5% розчин глюкози, столова негазована мінеральна вода)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 обов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'язковим контролем водного балансу.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Ентеросорбенти – 1-2 тижні (при холестатичному варіанті).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пер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іоді реконвалесценції – жовчогінні препарати (холосас, оксафенамід та ін.).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Тяжка форма (без ознак гепатодистрофії):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Базисна терапія.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Дезінтоксикаційна терапія – внутрішньовенне крапельне введення розчинів у кількість 50-100 мл/кг на добу, альбумін – 5 мл/кг, 5% розчин глюкози, розчин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інгеру, Рінгеру-лактату, 0,9 % розчин хлориду натрію;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Ентеросорбенти – 2-3 тижні;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препарати лактулози – у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іковій дозі 10-14 днів;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наявності ознак холестазу – дезоксихолієва кислота 10 г/кг;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Преднізолон призначається у дітей до 1 року життя з несприятливим преморбідним фоном: у добовій дозі 1-3 мг/кг 4 рази на добу продовжувати 7-10 дні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Преднізолон 10-15 мг/кг на добу через 4 години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івними дозами без нічної перерви в/в;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Дезінтоксикаційна терапія: альбумін, 5% розчин глюкози, розчин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інгеру, 0,9 % розчин хлориду натрію – із розрахунку 50-100 мл/кг на добу під контролем діурезу;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Екстракорпоральні методи детоксикації при неефективності терапії: плазмаферез в об'є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 2-3 ОЦК 1-2 рази на добу до виходу з коми;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Гіпербарична оксигенація;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нервово-асцитичному синдромі – корекція водно-електролітного балансу та білкового складу крові;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Калійно-зберігаючі сечогінні засоби (верошпірон,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іамкур, спіронолактони).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іжезаморожена плазма 10 мл/кг як джерело факторів згортання крові;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Гепарин 100-300 ОД/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кг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 загрозі ДВЗ-синдрому;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Інгібітори протеолізу (трасилол, контрикал, гордокс)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вікових дозах при розвитку ДВЗ-синдрому;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Антибактеріальна терапія парентерально з попередженням інфекційних ускладнень. Антибіотик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ідбирається з урахуванням гепатотоксичності;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Промивання шлунка та висока очисна клізма;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препарати лактулози;</w:t>
      </w:r>
    </w:p>
    <w:p w:rsid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Основним у </w:t>
      </w:r>
      <w:proofErr w:type="gramStart"/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833A9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ікуванні ВГА є базова терапія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комплекс заходів, спрямованих на створення найбільш сприятливих умов для функціонування захворювання. Хворий повинен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ідтримувати постільний режим (2 – 3 тижні) незалежно від загального стану і тяжкості захворювання. Складаючи дієту, слід ураховувати зниження функції захворювання, сукупність білків, жирів і вуглеводів (повинно відпові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дати в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ікові). Виключаються овочі і фрукти жовтогарячого кольору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морквяний і томатний соки, апельсини, мандарини, гарбуз (каша) – утворюють багато каротину, який в ураженій печінці не може перетворюватися на ретинол, а надлишок каротину в крові може посилювати жовтяницю і шкодити організмові. Дієтотерапія – чим тяжче форма, тим більше обмежена. Щоденно сир + мед – припиняє жирову інфільтрацію хвороби. Водні удари – необхідно спостерігати, для хворих випивав достатню кількість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ідини (1 – 1,5 – 2 л на добу), лужні мінеральні води, чай, відвар шипшини. Годувати дітей необхідно частіше (4 – 6 разів на добу),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невеликими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порціями. Ніякі препарати не діють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вірус гепатиту. Терапія киснем – кисень вводиться зранку на ще через зонд до шлунка з розрахунку 100 мл на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ік життя. Призначають вітаміни групи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нікотинову, аскорбінову кислоти, що сприяє нормалізації пошкодженого обміну речовин. По закінченні ахолії дають жовгінчоні препарати (алохол, холензим, ліобіл). Доповнення до баз</w:t>
      </w:r>
      <w:r w:rsid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исної терапії при необхідності</w:t>
      </w:r>
      <w:r w:rsid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833A9C"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закінченні ахолії дають жовгінчоні препарати (алохол, холензим, ліобіл). 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Доповнення до базисної терапії при необхідності: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Ентеросорбенти: ентеросгель, мультисорб, ентеродез, карболонг, лактулоза.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При </w:t>
      </w:r>
      <w:r w:rsid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затяжно</w:t>
      </w:r>
      <w:r w:rsid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му</w:t>
      </w: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перебігу хвороби – гепатопротектори: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рослинні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силібор, карсил, легалон, лепротек, гепабене, гепалів,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препарати фосфатидилхолина: есенціале,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синтетичні препарати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тіотриазолін, антраль,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препарати урсодезоксихолевой кислоти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урсофальк, урсосан, гепатофальк.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 тяжкого перебігу ВГА внутрішньовенно краплинно вводять реополіглюкін, 10% розчин глюкози для дезінтоксикації, преднізолон до 3 мг/кг у дуже важких випадках.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Препарати інтерферону і індуктори інтерферону при гострому гепатит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 А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призначаються.</w:t>
      </w:r>
    </w:p>
    <w:p w:rsidR="005442D2" w:rsidRPr="00833A9C" w:rsidRDefault="005442D2" w:rsidP="00833A9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Хворих на вірусний гепатит А виписують із стаціонару на 21 – й день від початку жовтяниці за окремих симптомів інтоксикації, у разі знищення жовтяниці, зменшення захворювання, нормального </w:t>
      </w:r>
      <w:proofErr w:type="gramStart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33A9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івня білірубіну в сироватці, значного зниження активності ферментів.</w:t>
      </w:r>
    </w:p>
    <w:p w:rsidR="005442D2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Вірусний гепатит В </w:t>
      </w: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–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гостре або хронічне захворювання, що не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ідко дає дуже важкі та злоякісні форми, характеризується повільним розвитком, тривалим перебігом та можливим переходом у хронічний гепатит, цироз захворювання.</w:t>
      </w:r>
    </w:p>
    <w:p w:rsidR="004D0ED0" w:rsidRPr="004D0ED0" w:rsidRDefault="004D0ED0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Етіологія</w:t>
      </w:r>
    </w:p>
    <w:p w:rsidR="005442D2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Вірус гепатиту спочатку мав назву ”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австрал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ійський” антиген, пізніше стала відома його частина – „частка Дейна”. 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HbsAg. Вірус вміщує ДНК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характеризується великою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ійкістю.</w:t>
      </w:r>
    </w:p>
    <w:p w:rsidR="004D0ED0" w:rsidRDefault="004D0ED0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4D0ED0" w:rsidRPr="004D0ED0" w:rsidRDefault="004D0ED0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Еп</w:t>
      </w:r>
      <w:proofErr w:type="gramEnd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ідеміологія</w:t>
      </w:r>
    </w:p>
    <w:p w:rsid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Джерелом інфекції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є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хворі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гострий та хронічний гепатит, а також так звані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здорові носії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антигену вірусу гепатиту В. Вірус гепатиту з’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являється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крові хворого задовго до появи клінічних симптомів та виявляється течією всього гострого періоду захворювання та реконвалесценції. Вірус міститься також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 слині, сечі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 фекаліях він не виявляється. </w:t>
      </w:r>
    </w:p>
    <w:p w:rsidR="005442D2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Шлях передачі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вірусу –</w:t>
      </w:r>
      <w:r w:rsid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парентеральний, трансплацентарний. 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ісля ВГВ формується стійкий імунітет. Зараження викликається внаслідок переливання плазми, крові, фібриногену, еритромаси, маніпуляцій.</w:t>
      </w:r>
    </w:p>
    <w:p w:rsidR="004D0ED0" w:rsidRPr="004D0ED0" w:rsidRDefault="004D0ED0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Pr="004D0ED0" w:rsidRDefault="004D0ED0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</w:t>
      </w:r>
      <w:r w:rsidR="005442D2"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атогенез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Збудник потрапляє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організм парентерально і з течією крові заноситься в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хворобу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У гепатоцитах вірусна ДНК звільняється,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проникає 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ядро ​​гепатоцита і вбудовується в геном клітини. Вірусні антигени кодуються і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починається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їх репродукція у великій кількості з формуванням частки Дейна. Велика кількість часток Дейна уражує нові гепатоцити, деякі блокуються на мембранних гепатоцитах, що сприяє формуванню клонів імунокомпетентних лімфоцитів і супроводжується появою антивірусних антитіл та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ідвищенням функціональної активності субпопуляції Т-лімфоцитів (природних кілерів). Сенсибілізовані ключі атакують інфіковані гепатоцити та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викликають їх цитоліз.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Таким чином, імунна реакція звільнює гепатоцити від збудника, але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клітини при цьому гинуть.</w:t>
      </w:r>
    </w:p>
    <w:p w:rsidR="004D0ED0" w:rsidRPr="004D0ED0" w:rsidRDefault="004D0ED0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Клініка</w:t>
      </w:r>
    </w:p>
    <w:p w:rsid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Інкубаційний період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триває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 – 26 тижнів</w:t>
      </w:r>
      <w:r w:rsid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D0ED0"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(180 днів)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Захворювання розвивається поступово: слабкість,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в'ял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ість, хворі швидко втомлюються, знижується працездатність, втрачається апетит, іноді знижується температура тіла. Нерідко такі симптоми проявляються слабо, і початок хвороби характеризується темною сечею та жовтяницею. </w:t>
      </w:r>
    </w:p>
    <w:p w:rsid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дітей 1 – го року </w:t>
      </w:r>
      <w:r w:rsidRPr="004D0ED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продромальний період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скорочується до 5 – 7 дні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З появою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4D0ED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  <w:t>жовтяниці</w:t>
      </w:r>
      <w:r w:rsidR="004D0ED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не зменшуються симптоми інтоксикації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: нудота, блювання, підвищення температури тіла, важкість та біль в епігастральній ділянці та правому підребер'ї.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Жовтяниця наростає протягом 5 – 7 днів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 світла – жовтого до канаркового та інтенсивно – жовтого кольору. Інтенсивність жовтяниці може не відповідати тяжкості захворювання, особливо у дітей 1-го року, коли жовтяниця буває менш інтенсивною, ніж у дітей старшого віку при однаковому рівні білірубіну. Нерідко відмічається запалення шкіри (холестатичний варіант хвороби), на ній з'являються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ібні висипи (уртикарні, папульозні). Одночасно з розвитко</w:t>
      </w:r>
      <w:r w:rsid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 жовтяниці збільшується </w:t>
      </w:r>
      <w:r w:rsid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печінка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виступаючи на 1 – 2 чи 7 – 8 см над реберним краєм, її край гладенький, щільний на дотик. Збільшення селезінки в 40 – 50 %. У період розпалу хвороби відмічається також пригнічення нервової системи (порушення сну,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в'ял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ість, зміна настрою), брадикардія, зниження артеріального тиску, порушення на ЕКГ. Кал знебарвлений, вмі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стеркобіліну зменшується. Найвищим ступенем тяжкості у дітей 1 – го року життя є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злоякісна форма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гепатодистрофія, яка виникає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умов розвитку дифузного масивного некрозу хвороби.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Лікування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Базисна терапія цього періоду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тому ж об'ємі, що і при вірусному гепатиту А.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Ентеросорбенти, очисні клізми, лактулоза при необхідності.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ОГВ середньої важкості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:</w:t>
      </w:r>
      <w:proofErr w:type="gramEnd"/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 – 10 % розчин глюкози, альбумін, реополіглюкін, лазикс.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Урсофальк (при симптомах внутрішньопечінкового холестазу).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ОГВ тяжкої форми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:</w:t>
      </w:r>
      <w:proofErr w:type="gramEnd"/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Преднізолон 3 мг/кг протягом 2 – 3 днів з розширенням відміни протягом 7 – 10 дні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Фульмінантна форма ОГВ (хворий знаходиться в реанімаційному відділенні):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Преднізолон до 10 – 15 мг/кг внутрішньовенно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івними дозами впродовж 4 разів.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 – 10 % розчин глюкози, альбумін, реополіглюкін, внутрішньовенно краплинно в об’ємі 50 – 80 мл/кг з лазиксом 1 – 2 мг/кг, манітол 1,5 г/кг (загальна кількість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ідини, включно з питвом, годуванням, інфузійних препаратів не повинні перевищувати 150 – 200 мл/кг на добу).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Інгібітори протеолізу (контрікал, гордокс).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Обов'язкова конкретна терапія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Кожному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хворому, незалежно від ступеня тяжкості при гострому ГВ, призначаються препарати інтерферону (лаферон, віферон, інтрон А) у вікових дозах. Тактика лікування (доза, схема, тривалість курсу) вирішується лі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карем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Дітям старше 7 років можуть бути запропоновані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аміксин, циклоферон, урсофальк у комбінації з препаратами інтерферону.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Вірусний гепатит</w:t>
      </w:r>
      <w:proofErr w:type="gramStart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гостре інфекційне захворювання, пов’язане з вірусом, який передається парентеральним шляхом, клінічно </w:t>
      </w:r>
      <w:r w:rsidRPr="004D0ED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нагадує вірусний гепатит В.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Зараження може відбуватися наступними шляхами: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переливання крові та її препараті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недостатньо продезінфікований медичний інструментарій,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перинатальне зараження від матері,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горизонтальний шлях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 будь – якого члена родини, побутовий).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Гострий гепатит частіше має перебіг легкої форми з помірним диспепсичним і астено – вегетативним синдромом, з помірним збільшенням хвороби і слабким – селезінки.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Інкубаційний період триває 20 – 22 тижні. Переджовтяничний період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короткий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(7 – 8 днів): слабкість, незначне зниження апетиту, іноді нудота. Загальний стан задовільний, хворобова недостатність незначна (гепатодепресивний синдром відсутній). Хронічні форми як внаслідок ВГС – це хронічний гепатит, цироз захворювання, гепатоцелюлярна карцинома з їх типовими клінічними проявами.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Лікування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Базисна терапія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: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препарати інтерферону (лаферон, віферон, інтрон А). Дози і тривалість лікування вирішуються лі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карем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У дітей старше 7 років можна використовувати альтернативні схеми лікування аміксіном, циклофероном. У схемі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ікування можна додати урсофальк.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Вірусний гепатит Е</w:t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гостре інфекційне захворювання, пов’язане з вірусом, яке передається водним шляхом, характеризується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ідемічним захворюванням, нерідко важким перебігом.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Інкубаційний період триває від 18 до 130 днів. Захворювання починається достатньо гостро: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ідвищена температура тіла, слабкість, голість, іноді блювання, значний біль у правому підребер'ї та епігастральній ділянці. Тривалість продромального періоду від 1 – 3 днів до 10 – 12 днів. У жовтяничний період (поява жовтяниці шкіри та склер) виявляється хвилеподібна гарячка, слабкість, іноді нудота, свербіння шкіри. Жовтяниця посилюється протягом 3 – 10 днів. Печинка збільшена (на 3 – 6 см виступає нижче реберного краю),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ільча на дотику, іноді збільшується селезінка. Виявляється потемніння сечі та знебарвлення калу. Триває інтоксикація 3-6 днів, довга слабкість. Жовтяниця зберігається 2 – 3 тижні, може тривати до 4 – 6 тиж з розвитком холестатичного варіанту перебігу хвороби. Перебіг хвороби у дітей часто сприятливий,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Вірусний гепатит</w:t>
      </w:r>
      <w:proofErr w:type="gramStart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(дельта – інфекція) – гостре або хронічне ураження хвороби, пов’язане з дефектним вірусом без шкіри, що містить РНК і який для свого створення потребує вірус гепатиту В.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Дельта – вірус – сферна частка з вірусом гепатиту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в центрі знаходиться антиген, що використовує РНК. Дельта – вірус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ійкий до нагрівання і дії дезінфікуючих розчинів. Джерелом інфекції є захворювання на ВГВ та носії HbsAg , інфікована дельта – вірусом. Передача виробництва через кров та її препарати, іноді контактно – побутовим шляхом. За клінічним перебігом виділити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Змішану форму (гострий гепатит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дельта – інфекція) – коінфекція.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Хронічний гепатит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дельта інфекції – суперною.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Конфекція – інкубаційний період триває 8 – 10 тижнів, клінічні прояви характеризують ВГВ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тяжкого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перебігу з розвитком гепатодистрофії, затяжної форми із загостреннями та хвилеподібним перебігом.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разі нашарування дельта – інфекція на запалення гепатиту В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ісля інкубаційного періоду до 3 – 4 тиж відмічається зниження загального стану, збільшення збільшення, з’яви чи посилення жовтяниці, підвищення рівня білірубіну та печінково – клітинних ферментів у сироватці крові. Перебіг хвороби важкий, часто формується хронічний гепатит і цироз хвороби.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Лікування та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ілактика такі, як при ВГВ.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Витяг з наказу № 354 від 09.07.2004 р. «Про затвердження протоколів діагностики та </w:t>
      </w:r>
      <w:proofErr w:type="gramStart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ікування інфекційних хвороб у дітей».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ПРОТОКОЛ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ДІАГНОСТИКИ ТА ЛІКУВАННЯ ГОСТРИХ ВІРУСНИХ ГЕПАТИВ А, </w:t>
      </w:r>
      <w:proofErr w:type="gramStart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С У ДІТЕЙ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Вірусні гепатити – це група інфекційних захворювань, що викликаються первинно-гепатотропними вірусами, з фекально-оральним та гемо-контактним механізмами передачі, які характеризуються переважним ураженням захворювання.</w:t>
      </w:r>
    </w:p>
    <w:p w:rsidR="005442D2" w:rsidRPr="00B50D43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ДІАГНОСТИЧНІ КРИТЕРІЇ:</w:t>
      </w:r>
    </w:p>
    <w:p w:rsidR="005442D2" w:rsidRPr="00B50D43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КЛІНІЧНІ:</w:t>
      </w:r>
    </w:p>
    <w:p w:rsidR="005442D2" w:rsidRPr="00B50D43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Вірусний гепатит</w:t>
      </w:r>
      <w:proofErr w:type="gramStart"/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 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ідамнез – контакт з хворим, який має жовтяницю, протягом останніх 15 – 45 днів до захворювання; сезонність (літо-осінь), можливість групових спалахів.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гострий початок захворювання;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короткий (3-7 днів) переджовтяничний період відвідує грипоподібний та диспепсичний варіант;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темна сеча;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знебарвлений кал;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поліпшення самопочуття хворих з моменту появи жовтяниці;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ідвищення та болючість при пальпації хвороби;</w:t>
      </w:r>
    </w:p>
    <w:p w:rsidR="005442D2" w:rsidRPr="00B50D43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Вірусний гепатит</w:t>
      </w:r>
      <w:proofErr w:type="gramStart"/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ідамнез – наявність парентеральних маніпуляцій протягом останніх 2-6 ​​місяців, переливання препаратів крові, відвідування стоматолога з екстракцією зубів тощо; можливість трансплацентарної передачі вірусу, або під час пологів;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іше поступовий розвиток хвороб, але можливий гострий;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тривалий переджовтяничний період (від 5-7 днів до 3 тижнів) частіше за артралгічним, астено-вегетативним або змішаним варіантом;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темна сеча;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знебарвлений кал;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жовтяниця з наростанням симптомів інтоксикації;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ідвищення та болючість при пальпації хвороби.</w:t>
      </w:r>
    </w:p>
    <w:p w:rsidR="005442D2" w:rsidRPr="00B50D43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Вірусний гепатит</w:t>
      </w:r>
      <w:proofErr w:type="gramStart"/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іданамнез – наявність даних про переливання препаратів крові,</w:t>
      </w:r>
      <w:r w:rsidRPr="004D0ED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трансплантацію органів, проведення сеансів гемодіалізу;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поступовий розвиток хвороби;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незначні прояви інтоксикаційного синдрому;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незначно виражена жовтяниця;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часто відсутня жовтяниця;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збільшенням розмі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ів хвороби.</w:t>
      </w:r>
    </w:p>
    <w:p w:rsidR="005442D2" w:rsidRPr="00B50D43" w:rsidRDefault="005442D2" w:rsidP="004D0ED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D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ЛІКУВАННЯ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Базисна терапія: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Режим – ліжковий до зникнення симптомів інтоксикації, напі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іжковий – до нормалізації самопочуття, зникнення жовтяниці та нормалізації лабораторних показників;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Дієтотерапія –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іл 5-5а за Певзнером.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Легка форма: 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Базисна терапія.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Середньотяжка форма: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Базисна терапія.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Пероральна дезінтоксикаційна терапія в об'ємі 40-50 мл/кг (5% розчин глюкози, столова негазована мінеральна вода)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 обов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'язковим контролем водного балансу.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Ентеросорбенти – 1-2 тижні (при холестатичному варіанті).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пер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іоді реконвалесценції – жовчогінні препарати (холосас, оксафенамід та ін.).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Тяжка форма (без ознак гепатодистрофії):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Базисна терапія.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Дезінтоксикаційна терапія – внутрішньовенне крапельне введення розчинів у кількість 50-100 мл/кг на добу, альбумін – 5 мл/кг, 5% розчин глюкози, розчин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інгеру, Рінгеру-лактату, 0,9 % розчин хлориду натрію;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Ентеросорбенти – 2-3 тижні;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препарати лактулози – у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іковій дозі 10-14 днів;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наявності ознак холестазу – дезоксихолієва кислота 10 г/кг;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Преднізолон призначається при загрозі розвитку фульмінантної форми та у дітей до 1 року життя з несприятливим преморбідним фоном: у добовій дозі 1-3 мг/кг 4 рази на добу продовжувати 7-10 дні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Фульмінантна форма: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Режим – суворий ліжковий;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Дієта – №5а з обмеженням білкі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40% на добу;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Проводиться катетеризація судин по Сельдингеру та призначається: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Преднізолон 10-15 мг/кг на добу через 4 години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івними дозами без нічної перерви в/в;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Дезінтоксикаційна терапія: альбумін, 5% розчин глюкози, розчин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інгеру, 0,9 % розчин хлориду натрію – із розрахунку 50-100 мл/кг на добу під контролем діурезу;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Екстракорпоральні методи детоксикації при неефективності терапії: плазмаферез в об'є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 2-3 ОЦК 1-2 рази на добу до виходу з коми;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Гіпербарична оксигенація;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нервово-асцитичному синдромі – корекція водно-електролітного балансу та білкового складу крові;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Калійно-зберігаючі сечогінні засоби (верошпірон,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іамкур, спіронолактони).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іжезаморожена плазма 10 мл/кг як джерело факторів згортання крові;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Гепарин 100-300 ОД/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кг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 загрозі ДВЗ-синдрому;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Інгібітори протеолізу (трасилол, контрикал, гордокс)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вікових дозах при розвитку ДВЗ-синдрому;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Антибактеріальна терапія парентерально з попередженням інфекційних ускладнень. Антибіотик </w:t>
      </w:r>
      <w:proofErr w:type="gramStart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ідбирається з урахуванням гепатотоксичності;</w:t>
      </w:r>
    </w:p>
    <w:p w:rsidR="005442D2" w:rsidRPr="004D0ED0" w:rsidRDefault="005442D2" w:rsidP="004D0ED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Промивання шлунка та висока очисна клізма;</w:t>
      </w:r>
    </w:p>
    <w:p w:rsidR="00B50D43" w:rsidRDefault="005442D2" w:rsidP="00B50D43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D0ED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препарати лактулози;</w:t>
      </w:r>
    </w:p>
    <w:p w:rsidR="00B50D43" w:rsidRPr="00B50D43" w:rsidRDefault="00B50D43" w:rsidP="00B50D43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sectPr w:rsidR="00B50D43" w:rsidRPr="00B50D43" w:rsidSect="005442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64CF"/>
    <w:multiLevelType w:val="multilevel"/>
    <w:tmpl w:val="4E2A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0F0AE7"/>
    <w:multiLevelType w:val="multilevel"/>
    <w:tmpl w:val="079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0F7204"/>
    <w:multiLevelType w:val="multilevel"/>
    <w:tmpl w:val="8C2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83483F"/>
    <w:multiLevelType w:val="multilevel"/>
    <w:tmpl w:val="BF04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722B4"/>
    <w:multiLevelType w:val="multilevel"/>
    <w:tmpl w:val="2C88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4176FC"/>
    <w:multiLevelType w:val="multilevel"/>
    <w:tmpl w:val="FD04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CC5A12"/>
    <w:multiLevelType w:val="multilevel"/>
    <w:tmpl w:val="667E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D2"/>
    <w:rsid w:val="000D7CF4"/>
    <w:rsid w:val="00182F6F"/>
    <w:rsid w:val="004A6756"/>
    <w:rsid w:val="004B59E3"/>
    <w:rsid w:val="004D0ED0"/>
    <w:rsid w:val="005442D2"/>
    <w:rsid w:val="00584C57"/>
    <w:rsid w:val="0072381A"/>
    <w:rsid w:val="00833A9C"/>
    <w:rsid w:val="00AE2DB9"/>
    <w:rsid w:val="00B50D43"/>
    <w:rsid w:val="00CE6287"/>
    <w:rsid w:val="00EB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2D2"/>
    <w:rPr>
      <w:b/>
      <w:bCs/>
    </w:rPr>
  </w:style>
  <w:style w:type="paragraph" w:styleId="a5">
    <w:name w:val="No Spacing"/>
    <w:uiPriority w:val="1"/>
    <w:qFormat/>
    <w:rsid w:val="005442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2D2"/>
    <w:rPr>
      <w:b/>
      <w:bCs/>
    </w:rPr>
  </w:style>
  <w:style w:type="paragraph" w:styleId="a5">
    <w:name w:val="No Spacing"/>
    <w:uiPriority w:val="1"/>
    <w:qFormat/>
    <w:rsid w:val="00544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9</cp:revision>
  <dcterms:created xsi:type="dcterms:W3CDTF">2022-10-31T08:45:00Z</dcterms:created>
  <dcterms:modified xsi:type="dcterms:W3CDTF">2025-09-01T11:44:00Z</dcterms:modified>
</cp:coreProperties>
</file>