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AEEA" w14:textId="77777777" w:rsidR="005F0261" w:rsidRDefault="005F0261" w:rsidP="005F026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для оформлення роботи</w:t>
      </w:r>
    </w:p>
    <w:p w14:paraId="24B62891" w14:textId="77777777" w:rsidR="005F0261" w:rsidRDefault="005F0261" w:rsidP="005F026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15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Прізвище, ім’я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</w:t>
      </w:r>
      <w:r w:rsidRPr="00115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15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Група </w:t>
      </w:r>
      <w:r w:rsidRPr="00115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</w:t>
      </w:r>
      <w:r w:rsidRPr="00115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15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Дата</w:t>
      </w:r>
      <w:r w:rsidRPr="00115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</w:t>
      </w:r>
    </w:p>
    <w:p w14:paraId="7B3F0954" w14:textId="77777777" w:rsidR="005F0261" w:rsidRPr="00194AA5" w:rsidRDefault="005F0261" w:rsidP="005F026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Лабораторна робота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3C55E6BC" w14:textId="77777777" w:rsidR="005F0261" w:rsidRDefault="005F0261" w:rsidP="005F02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3F3F6B">
        <w:rPr>
          <w:rFonts w:ascii="Times New Roman" w:eastAsia="Times New Roman" w:hAnsi="Times New Roman" w:cs="Times New Roman"/>
          <w:sz w:val="28"/>
          <w:szCs w:val="28"/>
        </w:rPr>
        <w:t>Дослідження адсорбційної здатності активованого вугілля та аналогічних лікарських препаратів</w:t>
      </w:r>
    </w:p>
    <w:p w14:paraId="468180A8" w14:textId="77777777" w:rsidR="005F0261" w:rsidRPr="00361E11" w:rsidRDefault="005F0261" w:rsidP="005F02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E11">
        <w:rPr>
          <w:rFonts w:ascii="Times New Roman" w:eastAsia="Times New Roman" w:hAnsi="Times New Roman" w:cs="Times New Roman"/>
          <w:b/>
          <w:sz w:val="24"/>
          <w:szCs w:val="24"/>
        </w:rPr>
        <w:t>Хід роботи</w:t>
      </w:r>
    </w:p>
    <w:p w14:paraId="71317602" w14:textId="77777777" w:rsidR="005F0261" w:rsidRPr="00E95576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Дослід 1. Адсорбційна здатність активованого вугілля.</w:t>
      </w:r>
    </w:p>
    <w:p w14:paraId="118927C9" w14:textId="77777777" w:rsidR="005F0261" w:rsidRPr="00E95576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803A3" w14:textId="77777777" w:rsidR="005F0261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ряд пробірок налити по 2 мл слабко забарвлених розчинів фуксину, метиленової синьки, </w:t>
      </w:r>
      <w:proofErr w:type="spellStart"/>
      <w:r w:rsidRPr="00E9557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бриліантового</w:t>
      </w:r>
      <w:proofErr w:type="spellEnd"/>
      <w:r w:rsidRPr="00E95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зеленого,</w:t>
      </w:r>
      <w:r w:rsidRPr="00E955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55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золі гідроксиду заліза. Добавити 0.2 г активованого вугілля. Суміш збовтати та відфільтрувати.</w:t>
      </w:r>
    </w:p>
    <w:p w14:paraId="75407833" w14:textId="77777777" w:rsidR="005F0261" w:rsidRPr="00E95576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Перегляньте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відеодослід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BA3F7B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https://youtu.be/cAyS8wabNas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запишіть спостереження</w:t>
      </w:r>
    </w:p>
    <w:p w14:paraId="455043A0" w14:textId="77777777" w:rsidR="005F0261" w:rsidRPr="00E95576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Спостереження</w:t>
      </w:r>
      <w:r w:rsidRPr="00E955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333F17C9" w14:textId="77777777" w:rsidR="005F0261" w:rsidRPr="00E95576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5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</w:p>
    <w:p w14:paraId="16803883" w14:textId="77777777" w:rsidR="005F0261" w:rsidRPr="00E95576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5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</w:p>
    <w:p w14:paraId="5004BFCC" w14:textId="77777777" w:rsidR="005F0261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ED684" w14:textId="77777777" w:rsidR="005F0261" w:rsidRPr="00D70278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Дослід 2. Поглинання парів брому активованим вугіллям.</w:t>
      </w:r>
    </w:p>
    <w:p w14:paraId="42B864E3" w14:textId="77777777" w:rsidR="005F0261" w:rsidRPr="00200065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 брому пропустити у колбу, додати 10-15 пігулок активованого вугілля, закрити пробкою і струсити.</w:t>
      </w:r>
    </w:p>
    <w:p w14:paraId="370337A0" w14:textId="77777777" w:rsidR="005F0261" w:rsidRPr="00D70278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Перегляньте </w:t>
      </w:r>
      <w:proofErr w:type="spellStart"/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відеодослід</w:t>
      </w:r>
      <w:proofErr w:type="spellEnd"/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20006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https://youtu.be/iz4H5bu9eVE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запишіть спостереження</w:t>
      </w:r>
    </w:p>
    <w:p w14:paraId="1179C2D4" w14:textId="77777777" w:rsidR="005F0261" w:rsidRPr="00D70278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4005B" w14:textId="77777777" w:rsidR="005F0261" w:rsidRPr="00D70278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Спостереження:</w:t>
      </w:r>
      <w:r w:rsidRPr="00D7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70FE6584" w14:textId="77777777" w:rsidR="005F0261" w:rsidRPr="00D70278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2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A897D93" w14:textId="77777777" w:rsidR="005F0261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35DB9" w14:textId="77777777" w:rsidR="005F0261" w:rsidRPr="00200065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Дослід 3. Адсорбційна здатність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атоксилу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білого вугілля</w:t>
      </w:r>
      <w:r w:rsidRPr="00200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14F5C93" w14:textId="77777777" w:rsidR="005F0261" w:rsidRPr="00200065" w:rsidRDefault="005F0261" w:rsidP="005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два стакани</w:t>
      </w: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 мл холодної води та у два гарячої води. Додаємо у стакан з гарячою та холодною водою  декілька крапель розчину</w:t>
      </w: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бриліантового</w:t>
      </w:r>
      <w:proofErr w:type="spellEnd"/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інші два стакани декілька крапель йоду.  Додаємо в один стакан з холодною водою та один стакан з гарячою водою по 10 г порошку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атоксилу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інші 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10 г порошку білого вугілля. </w:t>
      </w: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Суміш збовтати 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залишити на декілька хвилин</w:t>
      </w: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9F2921" w14:textId="77777777" w:rsidR="005F0261" w:rsidRPr="00200065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Перегляньте </w:t>
      </w:r>
      <w:proofErr w:type="spellStart"/>
      <w:r w:rsidRPr="00DA406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відеодослід</w:t>
      </w:r>
      <w:proofErr w:type="spellEnd"/>
      <w:r w:rsidRPr="00DA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DA4068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https://youtu.be/L7ko543qVK8</w:t>
        </w:r>
      </w:hyperlink>
      <w:r w:rsidRPr="00DA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запишіть спостереження</w:t>
      </w:r>
    </w:p>
    <w:p w14:paraId="70F99387" w14:textId="77777777" w:rsidR="005F0261" w:rsidRPr="00200065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Спостереження: </w:t>
      </w: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319D9941" w14:textId="77777777" w:rsidR="005F0261" w:rsidRPr="00200065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60D2C28" w14:textId="77777777" w:rsidR="005F0261" w:rsidRPr="00200065" w:rsidRDefault="005F0261" w:rsidP="005F0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4263B054" w14:textId="77777777" w:rsidR="005F0261" w:rsidRDefault="005F0261" w:rsidP="005F0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000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5707065" w14:textId="77777777" w:rsidR="005F0261" w:rsidRDefault="005F0261" w:rsidP="005F02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4790E" w14:textId="77777777" w:rsidR="005F0261" w:rsidRDefault="005F0261" w:rsidP="005F02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3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</w:t>
      </w:r>
    </w:p>
    <w:p w14:paraId="6BF4E7EC" w14:textId="77777777" w:rsidR="005F0261" w:rsidRDefault="005F0261" w:rsidP="005F02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</w:t>
      </w:r>
    </w:p>
    <w:p w14:paraId="2D7240C5" w14:textId="77777777" w:rsidR="005F0261" w:rsidRPr="005543EA" w:rsidRDefault="005F0261" w:rsidP="005F026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</w:t>
      </w:r>
    </w:p>
    <w:p w14:paraId="132B9F1C" w14:textId="77777777" w:rsidR="005F0261" w:rsidRDefault="005F0261" w:rsidP="005F0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83AAF9" w14:textId="77777777" w:rsidR="005F0261" w:rsidRDefault="005F0261" w:rsidP="005F02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74">
        <w:rPr>
          <w:rFonts w:ascii="Times New Roman" w:hAnsi="Times New Roman" w:cs="Times New Roman"/>
          <w:b/>
          <w:sz w:val="24"/>
          <w:szCs w:val="24"/>
        </w:rPr>
        <w:lastRenderedPageBreak/>
        <w:t>Перевірочні тести</w:t>
      </w:r>
    </w:p>
    <w:p w14:paraId="5542D5F7" w14:textId="77777777" w:rsidR="005F0261" w:rsidRPr="00323E13" w:rsidRDefault="005F0261" w:rsidP="005F0261">
      <w:pPr>
        <w:shd w:val="clear" w:color="auto" w:fill="FFFFFF"/>
        <w:spacing w:after="12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323E13">
        <w:rPr>
          <w:rFonts w:ascii="Times New Roman" w:hAnsi="Times New Roman" w:cs="Times New Roman"/>
          <w:b/>
          <w:sz w:val="24"/>
          <w:szCs w:val="24"/>
        </w:rPr>
        <w:t>1. Адсорбентами є речовини:</w:t>
      </w:r>
    </w:p>
    <w:p w14:paraId="001757D3" w14:textId="77777777" w:rsidR="005F0261" w:rsidRPr="00851274" w:rsidRDefault="005F0261" w:rsidP="005F0261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512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2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які вбирають іншу речовину і об’ємом і поверхнею</w:t>
      </w:r>
      <w:r>
        <w:rPr>
          <w:rFonts w:ascii="Times New Roman" w:hAnsi="Times New Roman" w:cs="Times New Roman"/>
          <w:color w:val="333333"/>
          <w:sz w:val="24"/>
          <w:szCs w:val="24"/>
        </w:rPr>
        <w:t>; Б</w:t>
      </w:r>
      <w:r w:rsidRPr="00851274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8512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які вбирають іншу речовину усім об’ємом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; В) </w:t>
      </w:r>
      <w:r w:rsidRPr="008512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поверхні яких відбувається адсорбція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; Г) </w:t>
      </w:r>
      <w:r w:rsidRPr="0085127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які поглинаються іншими речовинами</w:t>
      </w:r>
    </w:p>
    <w:p w14:paraId="1A90ED21" w14:textId="77777777" w:rsidR="005F0261" w:rsidRPr="00323E13" w:rsidRDefault="005F0261" w:rsidP="005F0261">
      <w:pPr>
        <w:pStyle w:val="af"/>
        <w:spacing w:before="0" w:beforeAutospacing="0" w:after="120" w:afterAutospacing="0"/>
        <w:jc w:val="both"/>
        <w:rPr>
          <w:b/>
        </w:rPr>
      </w:pPr>
      <w:r w:rsidRPr="00323E13">
        <w:rPr>
          <w:b/>
        </w:rPr>
        <w:t xml:space="preserve">2. Яке правила використовують для описання адсорбції </w:t>
      </w:r>
      <w:proofErr w:type="spellStart"/>
      <w:r w:rsidRPr="00323E13">
        <w:rPr>
          <w:b/>
        </w:rPr>
        <w:t>йонів</w:t>
      </w:r>
      <w:proofErr w:type="spellEnd"/>
      <w:r w:rsidRPr="00323E13">
        <w:rPr>
          <w:b/>
        </w:rPr>
        <w:t xml:space="preserve"> із розчину на твердому адсорбенті?</w:t>
      </w:r>
    </w:p>
    <w:p w14:paraId="44E5DCA9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27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Ребіндера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127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Панета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Фаянса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51274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Дюкло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Траубе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>      Г)Шульца – Гарді</w:t>
      </w:r>
    </w:p>
    <w:p w14:paraId="414F2671" w14:textId="77777777" w:rsidR="005F0261" w:rsidRPr="00323E13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E13">
        <w:rPr>
          <w:rFonts w:ascii="Times New Roman" w:hAnsi="Times New Roman" w:cs="Times New Roman"/>
          <w:b/>
          <w:sz w:val="24"/>
          <w:szCs w:val="24"/>
        </w:rPr>
        <w:t xml:space="preserve">3. Згідно з правилом </w:t>
      </w:r>
      <w:proofErr w:type="spellStart"/>
      <w:r w:rsidRPr="00323E13">
        <w:rPr>
          <w:rFonts w:ascii="Times New Roman" w:hAnsi="Times New Roman" w:cs="Times New Roman"/>
          <w:b/>
          <w:sz w:val="24"/>
          <w:szCs w:val="24"/>
        </w:rPr>
        <w:t>Панета</w:t>
      </w:r>
      <w:proofErr w:type="spellEnd"/>
      <w:r w:rsidRPr="00323E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23E13">
        <w:rPr>
          <w:rFonts w:ascii="Times New Roman" w:hAnsi="Times New Roman" w:cs="Times New Roman"/>
          <w:b/>
          <w:sz w:val="24"/>
          <w:szCs w:val="24"/>
        </w:rPr>
        <w:t>Фаянса</w:t>
      </w:r>
      <w:proofErr w:type="spellEnd"/>
      <w:r w:rsidRPr="00323E13">
        <w:rPr>
          <w:rFonts w:ascii="Times New Roman" w:hAnsi="Times New Roman" w:cs="Times New Roman"/>
          <w:b/>
          <w:sz w:val="24"/>
          <w:szCs w:val="24"/>
        </w:rPr>
        <w:t xml:space="preserve"> на поверхні кристалічного твердого адсорбенту з розчину адсорбується той </w:t>
      </w:r>
      <w:proofErr w:type="spellStart"/>
      <w:r w:rsidRPr="00323E13">
        <w:rPr>
          <w:rFonts w:ascii="Times New Roman" w:hAnsi="Times New Roman" w:cs="Times New Roman"/>
          <w:b/>
          <w:sz w:val="24"/>
          <w:szCs w:val="24"/>
        </w:rPr>
        <w:t>йон</w:t>
      </w:r>
      <w:proofErr w:type="spellEnd"/>
      <w:r w:rsidRPr="00323E13">
        <w:rPr>
          <w:rFonts w:ascii="Times New Roman" w:hAnsi="Times New Roman" w:cs="Times New Roman"/>
          <w:b/>
          <w:sz w:val="24"/>
          <w:szCs w:val="24"/>
        </w:rPr>
        <w:t>, який:</w:t>
      </w:r>
    </w:p>
    <w:p w14:paraId="148285A9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51274">
        <w:rPr>
          <w:rFonts w:ascii="Times New Roman" w:hAnsi="Times New Roman" w:cs="Times New Roman"/>
          <w:sz w:val="24"/>
          <w:szCs w:val="24"/>
        </w:rPr>
        <w:t xml:space="preserve">утворює з одним із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йонів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гратки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важкорозчинну сполуку</w:t>
      </w:r>
      <w:r>
        <w:rPr>
          <w:rFonts w:ascii="Times New Roman" w:hAnsi="Times New Roman" w:cs="Times New Roman"/>
          <w:sz w:val="24"/>
          <w:szCs w:val="24"/>
        </w:rPr>
        <w:t xml:space="preserve">; Б) </w:t>
      </w:r>
      <w:r w:rsidRPr="00851274">
        <w:rPr>
          <w:rFonts w:ascii="Times New Roman" w:hAnsi="Times New Roman" w:cs="Times New Roman"/>
          <w:sz w:val="24"/>
          <w:szCs w:val="24"/>
        </w:rPr>
        <w:t xml:space="preserve">не утворює з одним із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йонів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гратки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важкорозчинну сполуку</w:t>
      </w:r>
      <w:r>
        <w:rPr>
          <w:rFonts w:ascii="Times New Roman" w:hAnsi="Times New Roman" w:cs="Times New Roman"/>
          <w:sz w:val="24"/>
          <w:szCs w:val="24"/>
        </w:rPr>
        <w:t xml:space="preserve">; В) </w:t>
      </w:r>
      <w:r w:rsidRPr="00851274">
        <w:rPr>
          <w:rFonts w:ascii="Times New Roman" w:hAnsi="Times New Roman" w:cs="Times New Roman"/>
          <w:sz w:val="24"/>
          <w:szCs w:val="24"/>
        </w:rPr>
        <w:t xml:space="preserve">не входить до складу кристалічної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гратки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адсорбенту</w:t>
      </w:r>
      <w:r>
        <w:rPr>
          <w:rFonts w:ascii="Times New Roman" w:hAnsi="Times New Roman" w:cs="Times New Roman"/>
          <w:sz w:val="24"/>
          <w:szCs w:val="24"/>
        </w:rPr>
        <w:t xml:space="preserve">; Г) </w:t>
      </w:r>
      <w:r w:rsidRPr="00851274">
        <w:rPr>
          <w:rFonts w:ascii="Times New Roman" w:hAnsi="Times New Roman" w:cs="Times New Roman"/>
          <w:sz w:val="24"/>
          <w:szCs w:val="24"/>
        </w:rPr>
        <w:t xml:space="preserve">входить до складу кристалічної </w:t>
      </w:r>
      <w:proofErr w:type="spellStart"/>
      <w:r w:rsidRPr="00851274">
        <w:rPr>
          <w:rFonts w:ascii="Times New Roman" w:hAnsi="Times New Roman" w:cs="Times New Roman"/>
          <w:sz w:val="24"/>
          <w:szCs w:val="24"/>
        </w:rPr>
        <w:t>гратки</w:t>
      </w:r>
      <w:proofErr w:type="spellEnd"/>
      <w:r w:rsidRPr="00851274">
        <w:rPr>
          <w:rFonts w:ascii="Times New Roman" w:hAnsi="Times New Roman" w:cs="Times New Roman"/>
          <w:sz w:val="24"/>
          <w:szCs w:val="24"/>
        </w:rPr>
        <w:t xml:space="preserve"> адсорбенту</w:t>
      </w:r>
    </w:p>
    <w:p w14:paraId="6E4E583E" w14:textId="77777777" w:rsidR="005F0261" w:rsidRPr="00323E13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E13">
        <w:rPr>
          <w:rFonts w:ascii="Times New Roman" w:hAnsi="Times New Roman" w:cs="Times New Roman"/>
          <w:b/>
          <w:sz w:val="24"/>
          <w:szCs w:val="24"/>
        </w:rPr>
        <w:t xml:space="preserve">4. Що таке </w:t>
      </w:r>
      <w:proofErr w:type="spellStart"/>
      <w:r w:rsidRPr="00323E13">
        <w:rPr>
          <w:rFonts w:ascii="Times New Roman" w:hAnsi="Times New Roman" w:cs="Times New Roman"/>
          <w:b/>
          <w:sz w:val="24"/>
          <w:szCs w:val="24"/>
        </w:rPr>
        <w:t>адсорбат</w:t>
      </w:r>
      <w:proofErr w:type="spellEnd"/>
      <w:r w:rsidRPr="00323E13">
        <w:rPr>
          <w:rFonts w:ascii="Times New Roman" w:hAnsi="Times New Roman" w:cs="Times New Roman"/>
          <w:b/>
          <w:sz w:val="24"/>
          <w:szCs w:val="24"/>
        </w:rPr>
        <w:t>?</w:t>
      </w:r>
    </w:p>
    <w:p w14:paraId="4E9C3709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300D6">
        <w:rPr>
          <w:rFonts w:ascii="Times New Roman" w:hAnsi="Times New Roman" w:cs="Times New Roman"/>
          <w:sz w:val="24"/>
          <w:szCs w:val="24"/>
        </w:rPr>
        <w:t>речовина, на поверхні якої відбувається адсорбція</w:t>
      </w:r>
      <w:r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3300D6">
        <w:rPr>
          <w:rFonts w:ascii="Times New Roman" w:hAnsi="Times New Roman" w:cs="Times New Roman"/>
          <w:sz w:val="24"/>
          <w:szCs w:val="24"/>
        </w:rPr>
        <w:t>адсорбтив</w:t>
      </w:r>
      <w:proofErr w:type="spellEnd"/>
      <w:r w:rsidRPr="003300D6">
        <w:rPr>
          <w:rFonts w:ascii="Times New Roman" w:hAnsi="Times New Roman" w:cs="Times New Roman"/>
          <w:sz w:val="24"/>
          <w:szCs w:val="24"/>
        </w:rPr>
        <w:t xml:space="preserve"> в адсорбованому стані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F83F7E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3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0D6">
        <w:rPr>
          <w:rFonts w:ascii="Times New Roman" w:hAnsi="Times New Roman" w:cs="Times New Roman"/>
          <w:sz w:val="24"/>
          <w:szCs w:val="24"/>
        </w:rPr>
        <w:t>адсорбтив</w:t>
      </w:r>
      <w:proofErr w:type="spellEnd"/>
      <w:r w:rsidRPr="003300D6">
        <w:rPr>
          <w:rFonts w:ascii="Times New Roman" w:hAnsi="Times New Roman" w:cs="Times New Roman"/>
          <w:sz w:val="24"/>
          <w:szCs w:val="24"/>
        </w:rPr>
        <w:t xml:space="preserve"> без адсорбенту</w:t>
      </w:r>
      <w:r>
        <w:rPr>
          <w:rFonts w:ascii="Times New Roman" w:hAnsi="Times New Roman" w:cs="Times New Roman"/>
          <w:sz w:val="24"/>
          <w:szCs w:val="24"/>
        </w:rPr>
        <w:t xml:space="preserve">; Г) </w:t>
      </w:r>
      <w:r w:rsidRPr="003300D6">
        <w:rPr>
          <w:rFonts w:ascii="Times New Roman" w:hAnsi="Times New Roman" w:cs="Times New Roman"/>
          <w:sz w:val="24"/>
          <w:szCs w:val="24"/>
        </w:rPr>
        <w:t xml:space="preserve">не адсорбований </w:t>
      </w:r>
      <w:proofErr w:type="spellStart"/>
      <w:r w:rsidRPr="003300D6">
        <w:rPr>
          <w:rFonts w:ascii="Times New Roman" w:hAnsi="Times New Roman" w:cs="Times New Roman"/>
          <w:sz w:val="24"/>
          <w:szCs w:val="24"/>
        </w:rPr>
        <w:t>адсорбтив</w:t>
      </w:r>
      <w:proofErr w:type="spellEnd"/>
    </w:p>
    <w:p w14:paraId="23A89BD8" w14:textId="77777777" w:rsidR="005F0261" w:rsidRPr="00323E13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E13">
        <w:rPr>
          <w:rFonts w:ascii="Times New Roman" w:hAnsi="Times New Roman" w:cs="Times New Roman"/>
          <w:b/>
          <w:sz w:val="24"/>
          <w:szCs w:val="24"/>
        </w:rPr>
        <w:t>5. Який адсорбент застосовують у протигазах?</w:t>
      </w:r>
    </w:p>
    <w:p w14:paraId="166F637F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80914">
        <w:rPr>
          <w:rFonts w:ascii="Times New Roman" w:hAnsi="Times New Roman" w:cs="Times New Roman"/>
          <w:sz w:val="24"/>
          <w:szCs w:val="24"/>
        </w:rPr>
        <w:t xml:space="preserve">силікагель    </w:t>
      </w:r>
      <w:r>
        <w:rPr>
          <w:rFonts w:ascii="Times New Roman" w:hAnsi="Times New Roman" w:cs="Times New Roman"/>
          <w:sz w:val="24"/>
          <w:szCs w:val="24"/>
        </w:rPr>
        <w:t xml:space="preserve">      Б) </w:t>
      </w:r>
      <w:r w:rsidRPr="00880914">
        <w:rPr>
          <w:rFonts w:ascii="Times New Roman" w:hAnsi="Times New Roman" w:cs="Times New Roman"/>
          <w:sz w:val="24"/>
          <w:szCs w:val="24"/>
        </w:rPr>
        <w:t>активоване вугілля</w:t>
      </w:r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880914">
        <w:rPr>
          <w:rFonts w:ascii="Times New Roman" w:hAnsi="Times New Roman" w:cs="Times New Roman"/>
          <w:sz w:val="24"/>
          <w:szCs w:val="24"/>
        </w:rPr>
        <w:t xml:space="preserve">глини   </w:t>
      </w:r>
      <w:r>
        <w:rPr>
          <w:rFonts w:ascii="Times New Roman" w:hAnsi="Times New Roman" w:cs="Times New Roman"/>
          <w:sz w:val="24"/>
          <w:szCs w:val="24"/>
        </w:rPr>
        <w:t xml:space="preserve">    Г) </w:t>
      </w:r>
      <w:r w:rsidRPr="00880914">
        <w:rPr>
          <w:rFonts w:ascii="Times New Roman" w:hAnsi="Times New Roman" w:cs="Times New Roman"/>
          <w:sz w:val="24"/>
          <w:szCs w:val="24"/>
        </w:rPr>
        <w:t>пористе скло</w:t>
      </w:r>
    </w:p>
    <w:p w14:paraId="4A48B130" w14:textId="77777777" w:rsidR="005F0261" w:rsidRPr="00323E13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E13">
        <w:rPr>
          <w:rFonts w:ascii="Times New Roman" w:hAnsi="Times New Roman" w:cs="Times New Roman"/>
          <w:b/>
          <w:sz w:val="24"/>
          <w:szCs w:val="24"/>
        </w:rPr>
        <w:t xml:space="preserve">6. Як змінюється процес фізичної адсорбції із зниженням температури:   </w:t>
      </w:r>
    </w:p>
    <w:p w14:paraId="61C2652A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F97F96">
        <w:rPr>
          <w:rFonts w:ascii="Times New Roman" w:hAnsi="Times New Roman" w:cs="Times New Roman"/>
          <w:sz w:val="24"/>
          <w:szCs w:val="24"/>
        </w:rPr>
        <w:t>стрімко зменшиться</w:t>
      </w:r>
      <w:r>
        <w:rPr>
          <w:rFonts w:ascii="Times New Roman" w:hAnsi="Times New Roman" w:cs="Times New Roman"/>
          <w:sz w:val="24"/>
          <w:szCs w:val="24"/>
        </w:rPr>
        <w:t xml:space="preserve">    Б) </w:t>
      </w:r>
      <w:r w:rsidRPr="00F97F96">
        <w:rPr>
          <w:rFonts w:ascii="Times New Roman" w:hAnsi="Times New Roman" w:cs="Times New Roman"/>
          <w:sz w:val="24"/>
          <w:szCs w:val="24"/>
        </w:rPr>
        <w:t xml:space="preserve">практично не зміниться 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F97F96">
        <w:rPr>
          <w:rFonts w:ascii="Times New Roman" w:hAnsi="Times New Roman" w:cs="Times New Roman"/>
          <w:sz w:val="24"/>
          <w:szCs w:val="24"/>
        </w:rPr>
        <w:t>зменшиться</w:t>
      </w:r>
      <w:r>
        <w:rPr>
          <w:rFonts w:ascii="Times New Roman" w:hAnsi="Times New Roman" w:cs="Times New Roman"/>
          <w:sz w:val="24"/>
          <w:szCs w:val="24"/>
        </w:rPr>
        <w:t xml:space="preserve">  Г) </w:t>
      </w:r>
      <w:r w:rsidRPr="00F97F96">
        <w:rPr>
          <w:rFonts w:ascii="Times New Roman" w:hAnsi="Times New Roman" w:cs="Times New Roman"/>
          <w:sz w:val="24"/>
          <w:szCs w:val="24"/>
        </w:rPr>
        <w:t>збільшиться</w:t>
      </w:r>
    </w:p>
    <w:p w14:paraId="79AFD738" w14:textId="77777777" w:rsidR="005F0261" w:rsidRPr="00323E13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E13">
        <w:rPr>
          <w:rFonts w:ascii="Times New Roman" w:hAnsi="Times New Roman" w:cs="Times New Roman"/>
          <w:b/>
          <w:sz w:val="24"/>
          <w:szCs w:val="24"/>
        </w:rPr>
        <w:t>7. Найкращим адсорбентом є:</w:t>
      </w:r>
    </w:p>
    <w:p w14:paraId="69E06CD0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144C3">
        <w:rPr>
          <w:rFonts w:ascii="Times New Roman" w:hAnsi="Times New Roman" w:cs="Times New Roman"/>
          <w:sz w:val="24"/>
          <w:szCs w:val="24"/>
        </w:rPr>
        <w:t>сажа</w:t>
      </w:r>
      <w:r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Pr="00B144C3">
        <w:rPr>
          <w:rFonts w:ascii="Times New Roman" w:hAnsi="Times New Roman" w:cs="Times New Roman"/>
          <w:sz w:val="24"/>
          <w:szCs w:val="24"/>
        </w:rPr>
        <w:t>тальк</w:t>
      </w:r>
      <w:r>
        <w:rPr>
          <w:rFonts w:ascii="Times New Roman" w:hAnsi="Times New Roman" w:cs="Times New Roman"/>
          <w:sz w:val="24"/>
          <w:szCs w:val="24"/>
        </w:rPr>
        <w:t xml:space="preserve">                В) </w:t>
      </w:r>
      <w:r w:rsidRPr="00B144C3">
        <w:rPr>
          <w:rFonts w:ascii="Times New Roman" w:hAnsi="Times New Roman" w:cs="Times New Roman"/>
          <w:sz w:val="24"/>
          <w:szCs w:val="24"/>
        </w:rPr>
        <w:t>крохмаль</w:t>
      </w:r>
      <w:r>
        <w:rPr>
          <w:rFonts w:ascii="Times New Roman" w:hAnsi="Times New Roman" w:cs="Times New Roman"/>
          <w:sz w:val="24"/>
          <w:szCs w:val="24"/>
        </w:rPr>
        <w:t xml:space="preserve">          Г) </w:t>
      </w:r>
      <w:r w:rsidRPr="00B144C3">
        <w:rPr>
          <w:rFonts w:ascii="Times New Roman" w:hAnsi="Times New Roman" w:cs="Times New Roman"/>
          <w:sz w:val="24"/>
          <w:szCs w:val="24"/>
        </w:rPr>
        <w:t>целюлоза</w:t>
      </w:r>
    </w:p>
    <w:p w14:paraId="61BB4FF0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17B6C">
        <w:rPr>
          <w:rFonts w:ascii="Times New Roman" w:hAnsi="Times New Roman" w:cs="Times New Roman"/>
          <w:sz w:val="24"/>
          <w:szCs w:val="24"/>
        </w:rPr>
        <w:t>Адсорбція - це здатність:</w:t>
      </w:r>
    </w:p>
    <w:p w14:paraId="69F68500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17B6C">
        <w:rPr>
          <w:rFonts w:ascii="Times New Roman" w:hAnsi="Times New Roman" w:cs="Times New Roman"/>
          <w:sz w:val="24"/>
          <w:szCs w:val="24"/>
        </w:rPr>
        <w:t>твердих речовин утримувати на своїй поверхні частинки газу або розчиненої речовини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593089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17B6C">
        <w:rPr>
          <w:rFonts w:ascii="Times New Roman" w:hAnsi="Times New Roman" w:cs="Times New Roman"/>
          <w:sz w:val="24"/>
          <w:szCs w:val="24"/>
        </w:rPr>
        <w:t xml:space="preserve">  газів поглинати своєю поверхнею тверду речовину</w:t>
      </w:r>
      <w:r>
        <w:rPr>
          <w:rFonts w:ascii="Times New Roman" w:hAnsi="Times New Roman" w:cs="Times New Roman"/>
          <w:sz w:val="24"/>
          <w:szCs w:val="24"/>
        </w:rPr>
        <w:t xml:space="preserve">; В) </w:t>
      </w:r>
      <w:r w:rsidRPr="00A17B6C">
        <w:rPr>
          <w:rFonts w:ascii="Times New Roman" w:hAnsi="Times New Roman" w:cs="Times New Roman"/>
          <w:sz w:val="24"/>
          <w:szCs w:val="24"/>
        </w:rPr>
        <w:t>рідини поглинати своєю поверхнею гази</w:t>
      </w:r>
      <w:r>
        <w:rPr>
          <w:rFonts w:ascii="Times New Roman" w:hAnsi="Times New Roman" w:cs="Times New Roman"/>
          <w:sz w:val="24"/>
          <w:szCs w:val="24"/>
        </w:rPr>
        <w:t xml:space="preserve">: Г) </w:t>
      </w:r>
      <w:r w:rsidRPr="00A17B6C">
        <w:rPr>
          <w:rFonts w:ascii="Times New Roman" w:hAnsi="Times New Roman" w:cs="Times New Roman"/>
          <w:sz w:val="24"/>
          <w:szCs w:val="24"/>
        </w:rPr>
        <w:t>газів впливати на рідини та тверді речовини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A7C1F3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17B6C">
        <w:rPr>
          <w:rFonts w:ascii="Times New Roman" w:hAnsi="Times New Roman" w:cs="Times New Roman"/>
          <w:sz w:val="24"/>
          <w:szCs w:val="24"/>
        </w:rPr>
        <w:t>Як називається процес поглинання речовин усім об'ємом сорбенту?</w:t>
      </w:r>
    </w:p>
    <w:p w14:paraId="4FC85A5F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17B6C">
        <w:rPr>
          <w:rFonts w:ascii="Times New Roman" w:hAnsi="Times New Roman" w:cs="Times New Roman"/>
          <w:sz w:val="24"/>
          <w:szCs w:val="24"/>
        </w:rPr>
        <w:t>капілярна конденсація</w:t>
      </w:r>
      <w:r>
        <w:rPr>
          <w:rFonts w:ascii="Times New Roman" w:hAnsi="Times New Roman" w:cs="Times New Roman"/>
          <w:sz w:val="24"/>
          <w:szCs w:val="24"/>
        </w:rPr>
        <w:t xml:space="preserve">        Б) </w:t>
      </w:r>
      <w:r w:rsidRPr="00A17B6C">
        <w:rPr>
          <w:rFonts w:ascii="Times New Roman" w:hAnsi="Times New Roman" w:cs="Times New Roman"/>
          <w:sz w:val="24"/>
          <w:szCs w:val="24"/>
        </w:rPr>
        <w:t>абсорбція</w:t>
      </w:r>
      <w:r>
        <w:rPr>
          <w:rFonts w:ascii="Times New Roman" w:hAnsi="Times New Roman" w:cs="Times New Roman"/>
          <w:sz w:val="24"/>
          <w:szCs w:val="24"/>
        </w:rPr>
        <w:t xml:space="preserve">       В) </w:t>
      </w:r>
      <w:r w:rsidRPr="00A17B6C">
        <w:rPr>
          <w:rFonts w:ascii="Times New Roman" w:hAnsi="Times New Roman" w:cs="Times New Roman"/>
          <w:sz w:val="24"/>
          <w:szCs w:val="24"/>
        </w:rPr>
        <w:t>адсорбція</w:t>
      </w:r>
      <w:r>
        <w:rPr>
          <w:rFonts w:ascii="Times New Roman" w:hAnsi="Times New Roman" w:cs="Times New Roman"/>
          <w:sz w:val="24"/>
          <w:szCs w:val="24"/>
        </w:rPr>
        <w:t xml:space="preserve">      Г) </w:t>
      </w:r>
      <w:r w:rsidRPr="00A17B6C">
        <w:rPr>
          <w:rFonts w:ascii="Times New Roman" w:hAnsi="Times New Roman" w:cs="Times New Roman"/>
          <w:sz w:val="24"/>
          <w:szCs w:val="24"/>
        </w:rPr>
        <w:t>хімічна сорбція</w:t>
      </w:r>
    </w:p>
    <w:p w14:paraId="543FD935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B1E19">
        <w:rPr>
          <w:rFonts w:ascii="Times New Roman" w:hAnsi="Times New Roman" w:cs="Times New Roman"/>
          <w:sz w:val="24"/>
          <w:szCs w:val="24"/>
        </w:rPr>
        <w:t>Яка речовина являється адсорбентом?</w:t>
      </w:r>
    </w:p>
    <w:p w14:paraId="307CB945" w14:textId="77777777" w:rsidR="005F0261" w:rsidRDefault="005F0261" w:rsidP="005F02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B1E19">
        <w:rPr>
          <w:rFonts w:ascii="Times New Roman" w:hAnsi="Times New Roman" w:cs="Times New Roman"/>
          <w:sz w:val="24"/>
          <w:szCs w:val="24"/>
        </w:rPr>
        <w:t>сірка</w:t>
      </w:r>
      <w:r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Pr="00CB1E19">
        <w:rPr>
          <w:rFonts w:ascii="Times New Roman" w:hAnsi="Times New Roman" w:cs="Times New Roman"/>
          <w:sz w:val="24"/>
          <w:szCs w:val="24"/>
        </w:rPr>
        <w:t>кисень</w:t>
      </w:r>
      <w:r>
        <w:rPr>
          <w:rFonts w:ascii="Times New Roman" w:hAnsi="Times New Roman" w:cs="Times New Roman"/>
          <w:sz w:val="24"/>
          <w:szCs w:val="24"/>
        </w:rPr>
        <w:t xml:space="preserve">                 В) </w:t>
      </w:r>
      <w:r w:rsidRPr="00CB1E19">
        <w:rPr>
          <w:rFonts w:ascii="Times New Roman" w:hAnsi="Times New Roman" w:cs="Times New Roman"/>
          <w:sz w:val="24"/>
          <w:szCs w:val="24"/>
        </w:rPr>
        <w:t>вугілля</w:t>
      </w:r>
      <w:r>
        <w:rPr>
          <w:rFonts w:ascii="Times New Roman" w:hAnsi="Times New Roman" w:cs="Times New Roman"/>
          <w:sz w:val="24"/>
          <w:szCs w:val="24"/>
        </w:rPr>
        <w:t xml:space="preserve">            Г) </w:t>
      </w:r>
      <w:r w:rsidRPr="00CB1E19">
        <w:rPr>
          <w:rFonts w:ascii="Times New Roman" w:hAnsi="Times New Roman" w:cs="Times New Roman"/>
          <w:sz w:val="24"/>
          <w:szCs w:val="24"/>
        </w:rPr>
        <w:t>фосфор</w:t>
      </w:r>
    </w:p>
    <w:p w14:paraId="300F703C" w14:textId="77777777" w:rsidR="00F131A4" w:rsidRDefault="00F131A4"/>
    <w:sectPr w:rsidR="00F131A4" w:rsidSect="005F0261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4"/>
    <w:rsid w:val="005F0261"/>
    <w:rsid w:val="00F131A4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052E5-3B89-4E5F-A6D8-38834AD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6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3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1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1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1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1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1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1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1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1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1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1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1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1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1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1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1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1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13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1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131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131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31A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F0261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rsid w:val="005F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7ko543qVK8" TargetMode="External"/><Relationship Id="rId5" Type="http://schemas.openxmlformats.org/officeDocument/2006/relationships/hyperlink" Target="https://youtu.be/iz4H5bu9eVE" TargetMode="External"/><Relationship Id="rId4" Type="http://schemas.openxmlformats.org/officeDocument/2006/relationships/hyperlink" Target="https://youtu.be/cAyS8wabNa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2733</Words>
  <Characters>1558</Characters>
  <Application>Microsoft Office Word</Application>
  <DocSecurity>0</DocSecurity>
  <Lines>12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2026-04-15T19:27:00Z</dcterms:created>
  <dcterms:modified xsi:type="dcterms:W3CDTF">2026-04-15T19:29:00Z</dcterms:modified>
</cp:coreProperties>
</file>